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29A" w:rsidRDefault="0058229A" w:rsidP="00A003CA">
      <w:pPr>
        <w:jc w:val="center"/>
        <w:rPr>
          <w:rFonts w:ascii="Times New Roman" w:eastAsia="Times New Roman" w:hAnsi="Times New Roman"/>
          <w:color w:val="000000"/>
        </w:rPr>
      </w:pPr>
    </w:p>
    <w:p w:rsidR="00A003CA" w:rsidRPr="00566796" w:rsidRDefault="00A003CA" w:rsidP="00A003CA">
      <w:pPr>
        <w:jc w:val="center"/>
        <w:rPr>
          <w:rFonts w:ascii="Times New Roman" w:eastAsia="Times New Roman" w:hAnsi="Times New Roman"/>
          <w:color w:val="000000"/>
        </w:rPr>
      </w:pPr>
      <w:r w:rsidRPr="00566796">
        <w:rPr>
          <w:rFonts w:ascii="Times New Roman" w:eastAsia="Times New Roman" w:hAnsi="Times New Roman"/>
          <w:color w:val="000000"/>
        </w:rPr>
        <w:t>PROCES VERBAL</w:t>
      </w:r>
    </w:p>
    <w:p w:rsidR="00A003CA" w:rsidRDefault="00A003CA" w:rsidP="00A003CA">
      <w:pPr>
        <w:jc w:val="center"/>
        <w:rPr>
          <w:rFonts w:ascii="Times New Roman" w:eastAsia="Times New Roman" w:hAnsi="Times New Roman"/>
          <w:color w:val="000000"/>
        </w:rPr>
      </w:pPr>
      <w:r w:rsidRPr="00566796">
        <w:rPr>
          <w:rFonts w:ascii="Times New Roman" w:eastAsia="Times New Roman" w:hAnsi="Times New Roman"/>
          <w:color w:val="000000"/>
        </w:rPr>
        <w:t xml:space="preserve">Assemblée Générale du </w:t>
      </w:r>
      <w:r>
        <w:rPr>
          <w:rFonts w:ascii="Times New Roman" w:eastAsia="Times New Roman" w:hAnsi="Times New Roman"/>
          <w:color w:val="000000"/>
        </w:rPr>
        <w:t>1</w:t>
      </w:r>
      <w:r w:rsidRPr="00091D22">
        <w:rPr>
          <w:rFonts w:ascii="Times New Roman" w:eastAsia="Times New Roman" w:hAnsi="Times New Roman"/>
          <w:color w:val="000000"/>
          <w:vertAlign w:val="superscript"/>
        </w:rPr>
        <w:t>ER</w:t>
      </w:r>
      <w:r>
        <w:rPr>
          <w:rFonts w:ascii="Times New Roman" w:eastAsia="Times New Roman" w:hAnsi="Times New Roman"/>
          <w:color w:val="000000"/>
        </w:rPr>
        <w:t xml:space="preserve"> Octobre 2022 – Tours(37)</w:t>
      </w:r>
      <w:r>
        <w:rPr>
          <w:rFonts w:ascii="Times New Roman" w:eastAsia="Times New Roman" w:hAnsi="Times New Roman"/>
          <w:color w:val="000000"/>
        </w:rPr>
        <w:br/>
        <w:t>Centre de Vie du Sanitas – Place Neuve à Tours</w:t>
      </w:r>
    </w:p>
    <w:p w:rsidR="00A003CA" w:rsidRDefault="00A003CA" w:rsidP="00A003CA">
      <w:pPr>
        <w:jc w:val="center"/>
        <w:rPr>
          <w:rFonts w:ascii="Times New Roman" w:eastAsia="Times New Roman" w:hAnsi="Times New Roman"/>
          <w:color w:val="000000"/>
        </w:rPr>
      </w:pPr>
    </w:p>
    <w:p w:rsidR="0058229A" w:rsidRDefault="0058229A" w:rsidP="00A003CA">
      <w:pPr>
        <w:jc w:val="center"/>
        <w:rPr>
          <w:rFonts w:ascii="Times New Roman" w:eastAsia="Times New Roman" w:hAnsi="Times New Roman"/>
          <w:color w:val="000000"/>
        </w:rPr>
      </w:pP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Comme l’a souhaité le Président Jean Paul Chilon, cette Assemblée Générale qui s’inscrit dans l’organisation du Top 10, Européen Jeunes, doit être dynamique et tournée vers l’avenir en mixant clips et interventions réglementaires.</w:t>
      </w: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 xml:space="preserve">Le Clip de l’Orchestre National de France JOP 2024 ouvre symboliquement cette réunion. </w:t>
      </w:r>
      <w:r w:rsidRPr="00566796">
        <w:rPr>
          <w:rFonts w:ascii="Times New Roman" w:eastAsia="Times New Roman" w:hAnsi="Times New Roman"/>
          <w:color w:val="000000"/>
        </w:rPr>
        <w:t xml:space="preserve">Avant </w:t>
      </w:r>
      <w:r>
        <w:rPr>
          <w:rFonts w:ascii="Times New Roman" w:eastAsia="Times New Roman" w:hAnsi="Times New Roman"/>
          <w:color w:val="000000"/>
        </w:rPr>
        <w:t xml:space="preserve">de le faire officiellement après avoir salué la nombreuse assistance, le Secrétaire Général </w:t>
      </w:r>
      <w:r w:rsidRPr="00566796">
        <w:rPr>
          <w:rFonts w:ascii="Times New Roman" w:eastAsia="Times New Roman" w:hAnsi="Times New Roman"/>
          <w:color w:val="000000"/>
        </w:rPr>
        <w:t>Bruno S</w:t>
      </w:r>
      <w:r>
        <w:rPr>
          <w:rFonts w:ascii="Times New Roman" w:eastAsia="Times New Roman" w:hAnsi="Times New Roman"/>
          <w:color w:val="000000"/>
        </w:rPr>
        <w:t>imon,</w:t>
      </w:r>
      <w:r w:rsidRPr="00566796">
        <w:rPr>
          <w:rFonts w:ascii="Times New Roman" w:eastAsia="Times New Roman" w:hAnsi="Times New Roman"/>
          <w:color w:val="000000"/>
        </w:rPr>
        <w:t xml:space="preserve"> remercie les présents et les organisateurs locaux </w:t>
      </w:r>
      <w:r>
        <w:rPr>
          <w:rFonts w:ascii="Times New Roman" w:eastAsia="Times New Roman" w:hAnsi="Times New Roman"/>
          <w:color w:val="000000"/>
        </w:rPr>
        <w:t xml:space="preserve">et </w:t>
      </w:r>
      <w:r w:rsidRPr="00566796">
        <w:rPr>
          <w:rFonts w:ascii="Times New Roman" w:eastAsia="Times New Roman" w:hAnsi="Times New Roman"/>
          <w:color w:val="000000"/>
        </w:rPr>
        <w:t xml:space="preserve">demande ensuite à l’assistance d’observer une minute de silence en la mémoire des pongistes ou de leurs proches disparus </w:t>
      </w:r>
      <w:r>
        <w:rPr>
          <w:rFonts w:ascii="Times New Roman" w:eastAsia="Times New Roman" w:hAnsi="Times New Roman"/>
          <w:color w:val="000000"/>
        </w:rPr>
        <w:t>cette saison.</w:t>
      </w: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Un clip de présentation de la Ligue est ensuite présenté avant que Jean Paul Chilon, n’ouvre officiellement cette Assemblée Générale. Il rappelle notamment les objectifs de la Ligue, ses missions s’incluant dans l’ensemble des politiques fédérales ou de l’état.</w:t>
      </w: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 xml:space="preserve">Discours sur la page dédiée – lien </w:t>
      </w:r>
      <w:r w:rsidR="008253B0">
        <w:rPr>
          <w:rFonts w:ascii="Times New Roman" w:eastAsia="Times New Roman" w:hAnsi="Times New Roman"/>
          <w:color w:val="000000"/>
        </w:rPr>
        <w:t>ci-après</w:t>
      </w:r>
      <w:r>
        <w:rPr>
          <w:rFonts w:ascii="Times New Roman" w:eastAsia="Times New Roman" w:hAnsi="Times New Roman"/>
          <w:color w:val="000000"/>
        </w:rPr>
        <w:t xml:space="preserve"> : </w:t>
      </w:r>
      <w:hyperlink r:id="rId7" w:history="1">
        <w:r w:rsidRPr="003A312F">
          <w:rPr>
            <w:rStyle w:val="Lienhypertexte"/>
            <w:rFonts w:ascii="Times New Roman" w:eastAsia="Times New Roman" w:hAnsi="Times New Roman"/>
          </w:rPr>
          <w:t>http://liguecentrett.com/events/assemblee-generale-2022/</w:t>
        </w:r>
      </w:hyperlink>
    </w:p>
    <w:p w:rsidR="00A003CA" w:rsidRPr="00566796" w:rsidRDefault="00A003CA" w:rsidP="00A003CA">
      <w:pPr>
        <w:jc w:val="both"/>
        <w:rPr>
          <w:rFonts w:ascii="Times New Roman" w:hAnsi="Times New Roman"/>
        </w:rPr>
      </w:pPr>
      <w:r>
        <w:rPr>
          <w:rFonts w:ascii="Times New Roman" w:eastAsia="Times New Roman" w:hAnsi="Times New Roman"/>
          <w:color w:val="000000"/>
        </w:rPr>
        <w:t>Le Secrétaire Général</w:t>
      </w:r>
      <w:r w:rsidRPr="00566796">
        <w:rPr>
          <w:rFonts w:ascii="Times New Roman" w:eastAsia="Times New Roman" w:hAnsi="Times New Roman"/>
          <w:color w:val="000000"/>
        </w:rPr>
        <w:t xml:space="preserve"> salue ensuite les personnalités présentes</w:t>
      </w:r>
      <w:r>
        <w:rPr>
          <w:rFonts w:ascii="Times New Roman" w:eastAsia="Times New Roman" w:hAnsi="Times New Roman"/>
          <w:color w:val="000000"/>
        </w:rPr>
        <w:t> : Mohamed Moulay représentant François Bonneau, Président de la Région Centre Val de Loire, Alain Jahan, suppléant Jean Louis Desnoues, Président du Cros Centre Val de Loire, Bruno Bellet remplaçant Gilles Erb, Président de la FFTT, Nicole Coury, membre d’honneur, Christian Briffeuil, Président</w:t>
      </w:r>
      <w:r w:rsidR="00D64150">
        <w:rPr>
          <w:rFonts w:ascii="Times New Roman" w:eastAsia="Times New Roman" w:hAnsi="Times New Roman"/>
          <w:color w:val="000000"/>
        </w:rPr>
        <w:t xml:space="preserve"> de la Ligue</w:t>
      </w:r>
      <w:r>
        <w:rPr>
          <w:rFonts w:ascii="Times New Roman" w:eastAsia="Times New Roman" w:hAnsi="Times New Roman"/>
          <w:color w:val="000000"/>
        </w:rPr>
        <w:t xml:space="preserve"> des Hauts de </w:t>
      </w:r>
      <w:r w:rsidR="00D64150">
        <w:rPr>
          <w:rFonts w:ascii="Times New Roman" w:eastAsia="Times New Roman" w:hAnsi="Times New Roman"/>
          <w:color w:val="000000"/>
        </w:rPr>
        <w:t>France TT</w:t>
      </w:r>
      <w:r>
        <w:rPr>
          <w:rFonts w:ascii="Times New Roman" w:eastAsia="Times New Roman" w:hAnsi="Times New Roman"/>
          <w:color w:val="000000"/>
        </w:rPr>
        <w:t>, Malory Lasnier et EricFournié, collaborateurs de la FFTT en charge des politiques des territoires.</w:t>
      </w:r>
    </w:p>
    <w:p w:rsidR="0092411B" w:rsidRDefault="0092411B" w:rsidP="00A003CA">
      <w:pPr>
        <w:jc w:val="both"/>
        <w:rPr>
          <w:rFonts w:ascii="Times New Roman" w:eastAsia="Times New Roman" w:hAnsi="Times New Roman"/>
          <w:b/>
          <w:bCs/>
          <w:u w:val="single"/>
        </w:rPr>
      </w:pPr>
    </w:p>
    <w:p w:rsidR="00A003CA" w:rsidRPr="00566796" w:rsidRDefault="00A003CA" w:rsidP="00A003CA">
      <w:pPr>
        <w:jc w:val="both"/>
        <w:rPr>
          <w:rFonts w:ascii="Times New Roman" w:eastAsia="Times New Roman" w:hAnsi="Times New Roman"/>
          <w:color w:val="000000"/>
        </w:rPr>
      </w:pPr>
      <w:r w:rsidRPr="00566796">
        <w:rPr>
          <w:rFonts w:ascii="Times New Roman" w:eastAsia="Times New Roman" w:hAnsi="Times New Roman"/>
          <w:b/>
          <w:bCs/>
          <w:u w:val="single"/>
        </w:rPr>
        <w:t xml:space="preserve">1- Adoption du </w:t>
      </w:r>
      <w:r w:rsidR="008253B0" w:rsidRPr="00566796">
        <w:rPr>
          <w:rFonts w:ascii="Times New Roman" w:eastAsia="Times New Roman" w:hAnsi="Times New Roman"/>
          <w:b/>
          <w:bCs/>
          <w:u w:val="single"/>
        </w:rPr>
        <w:t>Procès</w:t>
      </w:r>
      <w:r w:rsidR="008253B0" w:rsidRPr="00566796">
        <w:rPr>
          <w:rFonts w:ascii="Times New Roman" w:eastAsia="Times New Roman" w:hAnsi="Times New Roman"/>
          <w:b/>
          <w:bCs/>
          <w:color w:val="000000"/>
          <w:u w:val="single"/>
        </w:rPr>
        <w:t>-Verbal</w:t>
      </w:r>
      <w:r w:rsidRPr="00566796">
        <w:rPr>
          <w:rFonts w:ascii="Times New Roman" w:eastAsia="Times New Roman" w:hAnsi="Times New Roman"/>
          <w:b/>
          <w:bCs/>
          <w:color w:val="000000"/>
          <w:u w:val="single"/>
        </w:rPr>
        <w:t xml:space="preserve"> de l’Assemblée Générale de </w:t>
      </w:r>
      <w:bookmarkStart w:id="0" w:name="_GoBack"/>
      <w:bookmarkEnd w:id="0"/>
      <w:r w:rsidR="008253B0">
        <w:rPr>
          <w:rFonts w:ascii="Times New Roman" w:eastAsia="Times New Roman" w:hAnsi="Times New Roman"/>
          <w:b/>
          <w:bCs/>
          <w:color w:val="000000"/>
          <w:u w:val="single"/>
        </w:rPr>
        <w:t>Buzançais (</w:t>
      </w:r>
      <w:r>
        <w:rPr>
          <w:rFonts w:ascii="Times New Roman" w:eastAsia="Times New Roman" w:hAnsi="Times New Roman"/>
          <w:b/>
          <w:bCs/>
          <w:color w:val="000000"/>
          <w:u w:val="single"/>
        </w:rPr>
        <w:t>36)</w:t>
      </w:r>
    </w:p>
    <w:p w:rsidR="00A003CA" w:rsidRPr="00566796" w:rsidRDefault="00A003CA" w:rsidP="00A003CA">
      <w:pPr>
        <w:jc w:val="both"/>
        <w:rPr>
          <w:rFonts w:ascii="Times New Roman" w:eastAsia="Times New Roman" w:hAnsi="Times New Roman"/>
          <w:b/>
          <w:bCs/>
          <w:color w:val="000000"/>
        </w:rPr>
      </w:pPr>
      <w:r>
        <w:rPr>
          <w:rFonts w:ascii="Times New Roman" w:eastAsia="Times New Roman" w:hAnsi="Times New Roman"/>
        </w:rPr>
        <w:t xml:space="preserve">215 </w:t>
      </w:r>
      <w:r w:rsidR="008253B0">
        <w:rPr>
          <w:rFonts w:ascii="Times New Roman" w:eastAsia="Times New Roman" w:hAnsi="Times New Roman"/>
        </w:rPr>
        <w:t xml:space="preserve">clubs et </w:t>
      </w:r>
      <w:r>
        <w:rPr>
          <w:rFonts w:ascii="Times New Roman" w:eastAsia="Times New Roman" w:hAnsi="Times New Roman"/>
        </w:rPr>
        <w:t xml:space="preserve">629 </w:t>
      </w:r>
      <w:r w:rsidR="008253B0" w:rsidRPr="00566796">
        <w:rPr>
          <w:rFonts w:ascii="Times New Roman" w:eastAsia="Times New Roman" w:hAnsi="Times New Roman"/>
        </w:rPr>
        <w:t xml:space="preserve">voix </w:t>
      </w:r>
      <w:r w:rsidR="008253B0" w:rsidRPr="00566796">
        <w:rPr>
          <w:rFonts w:ascii="Times New Roman" w:eastAsia="Times New Roman" w:hAnsi="Times New Roman"/>
          <w:color w:val="000000"/>
        </w:rPr>
        <w:t>théoriques</w:t>
      </w:r>
      <w:r w:rsidRPr="00566796">
        <w:rPr>
          <w:rFonts w:ascii="Times New Roman" w:eastAsia="Times New Roman" w:hAnsi="Times New Roman"/>
          <w:color w:val="000000"/>
        </w:rPr>
        <w:t xml:space="preserve">, Nombre de Voix de l’A.G. au moment de ce vote :  </w:t>
      </w:r>
      <w:r>
        <w:rPr>
          <w:rFonts w:ascii="Times New Roman" w:eastAsia="Times New Roman" w:hAnsi="Times New Roman"/>
          <w:color w:val="000000"/>
        </w:rPr>
        <w:t xml:space="preserve">107 </w:t>
      </w:r>
      <w:r w:rsidRPr="00566796">
        <w:rPr>
          <w:rFonts w:ascii="Times New Roman" w:eastAsia="Times New Roman" w:hAnsi="Times New Roman"/>
          <w:color w:val="000000"/>
        </w:rPr>
        <w:t>clubs (présents ou représentés)  soit</w:t>
      </w:r>
      <w:r>
        <w:rPr>
          <w:rFonts w:ascii="Times New Roman" w:eastAsia="Times New Roman" w:hAnsi="Times New Roman"/>
          <w:color w:val="000000"/>
        </w:rPr>
        <w:t xml:space="preserve">402 </w:t>
      </w:r>
      <w:r w:rsidRPr="00566796">
        <w:rPr>
          <w:rFonts w:ascii="Times New Roman" w:eastAsia="Times New Roman" w:hAnsi="Times New Roman"/>
          <w:color w:val="000000"/>
        </w:rPr>
        <w:t>voix. Le PV est adopté à l’unanimité.</w:t>
      </w:r>
    </w:p>
    <w:p w:rsidR="0092411B" w:rsidRDefault="0092411B" w:rsidP="00A003CA">
      <w:pPr>
        <w:jc w:val="both"/>
        <w:rPr>
          <w:rFonts w:ascii="Times New Roman" w:eastAsia="Times New Roman" w:hAnsi="Times New Roman"/>
          <w:b/>
          <w:bCs/>
          <w:color w:val="000000"/>
          <w:u w:val="single"/>
        </w:rPr>
      </w:pPr>
    </w:p>
    <w:p w:rsidR="00A003CA" w:rsidRPr="00566796" w:rsidRDefault="00A003CA" w:rsidP="00A003CA">
      <w:pPr>
        <w:jc w:val="both"/>
        <w:rPr>
          <w:rFonts w:ascii="Times New Roman" w:eastAsia="Times New Roman" w:hAnsi="Times New Roman"/>
          <w:b/>
          <w:bCs/>
          <w:color w:val="000000"/>
          <w:u w:val="single"/>
        </w:rPr>
      </w:pPr>
      <w:r w:rsidRPr="00566796">
        <w:rPr>
          <w:rFonts w:ascii="Times New Roman" w:eastAsia="Times New Roman" w:hAnsi="Times New Roman"/>
          <w:b/>
          <w:bCs/>
          <w:color w:val="000000"/>
          <w:u w:val="single"/>
        </w:rPr>
        <w:t xml:space="preserve">2- Rapport d’activités du Secrétaire Général </w:t>
      </w: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 xml:space="preserve">Discours sur la page dédiée – lien </w:t>
      </w:r>
      <w:r w:rsidR="008253B0">
        <w:rPr>
          <w:rFonts w:ascii="Times New Roman" w:eastAsia="Times New Roman" w:hAnsi="Times New Roman"/>
          <w:color w:val="000000"/>
        </w:rPr>
        <w:t>ci-après</w:t>
      </w:r>
      <w:hyperlink r:id="rId8" w:history="1">
        <w:r w:rsidRPr="003A312F">
          <w:rPr>
            <w:rStyle w:val="Lienhypertexte"/>
            <w:rFonts w:ascii="Times New Roman" w:eastAsia="Times New Roman" w:hAnsi="Times New Roman"/>
          </w:rPr>
          <w:t>http://liguecentrett.com/events/assemblee-generale-2022/</w:t>
        </w:r>
      </w:hyperlink>
      <w:r>
        <w:rPr>
          <w:rFonts w:ascii="Times New Roman" w:eastAsia="Times New Roman" w:hAnsi="Times New Roman"/>
          <w:color w:val="000000"/>
        </w:rPr>
        <w:br/>
        <w:t>Ce dernier quittera à plusieurs reprises cette assemblée pour assurer l’animation du Top 10 Européen Jeunes</w:t>
      </w:r>
      <w:r w:rsidR="00AE6CB2">
        <w:rPr>
          <w:rFonts w:ascii="Times New Roman" w:eastAsia="Times New Roman" w:hAnsi="Times New Roman"/>
          <w:color w:val="000000"/>
        </w:rPr>
        <w:t>. Il délègue à Romain Bardin le suivi et l’animation en son absence.</w:t>
      </w:r>
    </w:p>
    <w:p w:rsidR="0092411B" w:rsidRDefault="0092411B" w:rsidP="00A003CA">
      <w:pPr>
        <w:jc w:val="both"/>
        <w:rPr>
          <w:rFonts w:ascii="Times New Roman" w:eastAsia="Times New Roman" w:hAnsi="Times New Roman"/>
          <w:b/>
          <w:bCs/>
          <w:color w:val="000000"/>
          <w:u w:val="single"/>
        </w:rPr>
      </w:pPr>
    </w:p>
    <w:p w:rsidR="00A003CA" w:rsidRPr="00566796" w:rsidRDefault="00A003CA" w:rsidP="00A003CA">
      <w:pPr>
        <w:jc w:val="both"/>
        <w:rPr>
          <w:rFonts w:ascii="Times New Roman" w:eastAsia="Times New Roman" w:hAnsi="Times New Roman"/>
          <w:color w:val="000000"/>
        </w:rPr>
      </w:pPr>
      <w:r w:rsidRPr="00566796">
        <w:rPr>
          <w:rFonts w:ascii="Times New Roman" w:eastAsia="Times New Roman" w:hAnsi="Times New Roman"/>
          <w:b/>
          <w:bCs/>
          <w:color w:val="000000"/>
          <w:u w:val="single"/>
        </w:rPr>
        <w:t>3- Rapport d’activité du CTN</w:t>
      </w:r>
    </w:p>
    <w:p w:rsidR="00A003CA" w:rsidRDefault="00A003CA" w:rsidP="00A003CA">
      <w:pPr>
        <w:jc w:val="both"/>
        <w:rPr>
          <w:rFonts w:ascii="Times New Roman" w:eastAsia="Times New Roman" w:hAnsi="Times New Roman"/>
          <w:color w:val="000000"/>
        </w:rPr>
      </w:pPr>
      <w:r w:rsidRPr="00566796">
        <w:rPr>
          <w:rFonts w:ascii="Times New Roman" w:eastAsia="Times New Roman" w:hAnsi="Times New Roman"/>
          <w:color w:val="000000"/>
        </w:rPr>
        <w:t>Nicolas METAIREAU détaille son rapport et les slides qui sont sur le site</w:t>
      </w:r>
      <w:r>
        <w:rPr>
          <w:rFonts w:ascii="Times New Roman" w:eastAsia="Times New Roman" w:hAnsi="Times New Roman"/>
          <w:color w:val="000000"/>
        </w:rPr>
        <w:t>. La remise du « titre » de meilleur entraineur est décalée pendant la remise des récompenses en raison de l’emploi du temps du récipiendaire.</w:t>
      </w: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 xml:space="preserve">Discours sur la page dédiée – lien </w:t>
      </w:r>
      <w:r w:rsidR="008253B0">
        <w:rPr>
          <w:rFonts w:ascii="Times New Roman" w:eastAsia="Times New Roman" w:hAnsi="Times New Roman"/>
          <w:color w:val="000000"/>
        </w:rPr>
        <w:t>ci-après</w:t>
      </w:r>
      <w:hyperlink r:id="rId9" w:history="1">
        <w:r w:rsidRPr="003A312F">
          <w:rPr>
            <w:rStyle w:val="Lienhypertexte"/>
            <w:rFonts w:ascii="Times New Roman" w:eastAsia="Times New Roman" w:hAnsi="Times New Roman"/>
          </w:rPr>
          <w:t>http://liguecentrett.com/events/assemblee-generale-2022/</w:t>
        </w:r>
      </w:hyperlink>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Un clip des activités de la saison et des perspectives est alors projeté.</w:t>
      </w:r>
    </w:p>
    <w:p w:rsidR="00A003CA" w:rsidRDefault="00A003CA" w:rsidP="00A003CA">
      <w:pPr>
        <w:jc w:val="both"/>
        <w:rPr>
          <w:rFonts w:ascii="Times New Roman" w:eastAsia="Times New Roman" w:hAnsi="Times New Roman"/>
          <w:color w:val="000000"/>
        </w:rPr>
      </w:pPr>
    </w:p>
    <w:p w:rsidR="00A003CA" w:rsidRPr="00566796" w:rsidRDefault="00A003CA" w:rsidP="00A003CA">
      <w:pPr>
        <w:jc w:val="both"/>
        <w:rPr>
          <w:rFonts w:ascii="Times New Roman" w:eastAsia="Times New Roman" w:hAnsi="Times New Roman"/>
          <w:color w:val="000000"/>
          <w:u w:val="single"/>
        </w:rPr>
      </w:pPr>
      <w:r>
        <w:rPr>
          <w:rFonts w:ascii="Times New Roman" w:eastAsia="Times New Roman" w:hAnsi="Times New Roman"/>
          <w:b/>
          <w:bCs/>
          <w:color w:val="000000"/>
          <w:u w:val="single"/>
        </w:rPr>
        <w:t>4-</w:t>
      </w:r>
      <w:r w:rsidRPr="00566796">
        <w:rPr>
          <w:rFonts w:ascii="Times New Roman" w:eastAsia="Times New Roman" w:hAnsi="Times New Roman"/>
          <w:b/>
          <w:bCs/>
          <w:color w:val="000000"/>
          <w:u w:val="single"/>
        </w:rPr>
        <w:t xml:space="preserve">Election au Conseil de Ligue  </w:t>
      </w:r>
    </w:p>
    <w:p w:rsidR="00A003CA" w:rsidRPr="00566796" w:rsidRDefault="00A003CA" w:rsidP="00A003CA">
      <w:pPr>
        <w:jc w:val="both"/>
        <w:rPr>
          <w:rFonts w:ascii="Times New Roman" w:eastAsia="Times New Roman" w:hAnsi="Times New Roman"/>
          <w:b/>
          <w:bCs/>
          <w:color w:val="000000"/>
        </w:rPr>
      </w:pPr>
      <w:r>
        <w:rPr>
          <w:rFonts w:ascii="Times New Roman" w:eastAsia="Times New Roman" w:hAnsi="Times New Roman"/>
          <w:color w:val="000000"/>
        </w:rPr>
        <w:t>Aucun candidat ne s’étant présenté</w:t>
      </w:r>
    </w:p>
    <w:p w:rsidR="0092411B" w:rsidRDefault="0092411B" w:rsidP="00A003CA">
      <w:pPr>
        <w:jc w:val="both"/>
        <w:rPr>
          <w:rFonts w:ascii="Times New Roman" w:eastAsia="Times New Roman" w:hAnsi="Times New Roman"/>
          <w:b/>
          <w:bCs/>
          <w:color w:val="000000"/>
          <w:u w:val="single"/>
        </w:rPr>
      </w:pPr>
    </w:p>
    <w:p w:rsidR="00A003CA" w:rsidRPr="00566796" w:rsidRDefault="00A003CA" w:rsidP="00A003CA">
      <w:pPr>
        <w:jc w:val="both"/>
        <w:rPr>
          <w:rFonts w:ascii="Times New Roman" w:eastAsia="Times New Roman" w:hAnsi="Times New Roman"/>
          <w:color w:val="000000"/>
        </w:rPr>
      </w:pPr>
      <w:r>
        <w:rPr>
          <w:rFonts w:ascii="Times New Roman" w:eastAsia="Times New Roman" w:hAnsi="Times New Roman"/>
          <w:b/>
          <w:bCs/>
          <w:color w:val="000000"/>
          <w:u w:val="single"/>
        </w:rPr>
        <w:lastRenderedPageBreak/>
        <w:t>5</w:t>
      </w:r>
      <w:r w:rsidRPr="00566796">
        <w:rPr>
          <w:rFonts w:ascii="Times New Roman" w:eastAsia="Times New Roman" w:hAnsi="Times New Roman"/>
          <w:b/>
          <w:bCs/>
          <w:color w:val="000000"/>
          <w:u w:val="single"/>
        </w:rPr>
        <w:t>- Comptes annuels de la saison 20</w:t>
      </w:r>
      <w:r>
        <w:rPr>
          <w:rFonts w:ascii="Times New Roman" w:eastAsia="Times New Roman" w:hAnsi="Times New Roman"/>
          <w:b/>
          <w:bCs/>
          <w:color w:val="000000"/>
          <w:u w:val="single"/>
        </w:rPr>
        <w:t>2</w:t>
      </w:r>
      <w:r w:rsidRPr="00566796">
        <w:rPr>
          <w:rFonts w:ascii="Times New Roman" w:eastAsia="Times New Roman" w:hAnsi="Times New Roman"/>
          <w:b/>
          <w:bCs/>
          <w:color w:val="000000"/>
          <w:u w:val="single"/>
        </w:rPr>
        <w:t>1-202</w:t>
      </w:r>
      <w:r>
        <w:rPr>
          <w:rFonts w:ascii="Times New Roman" w:eastAsia="Times New Roman" w:hAnsi="Times New Roman"/>
          <w:b/>
          <w:bCs/>
          <w:color w:val="000000"/>
          <w:u w:val="single"/>
        </w:rPr>
        <w:t>2</w:t>
      </w:r>
      <w:r w:rsidRPr="00566796">
        <w:rPr>
          <w:rFonts w:ascii="Times New Roman" w:eastAsia="Times New Roman" w:hAnsi="Times New Roman"/>
          <w:b/>
          <w:bCs/>
          <w:color w:val="000000"/>
          <w:u w:val="single"/>
        </w:rPr>
        <w:t xml:space="preserve"> : Bilan, Compte d’exploitation </w:t>
      </w:r>
    </w:p>
    <w:p w:rsidR="00A003CA" w:rsidRDefault="00A003CA" w:rsidP="00A003CA">
      <w:pPr>
        <w:jc w:val="both"/>
        <w:rPr>
          <w:rFonts w:ascii="Times New Roman" w:eastAsia="Times New Roman" w:hAnsi="Times New Roman"/>
          <w:color w:val="000000"/>
        </w:rPr>
      </w:pPr>
      <w:r w:rsidRPr="00566796">
        <w:rPr>
          <w:rFonts w:ascii="Times New Roman" w:eastAsia="Times New Roman" w:hAnsi="Times New Roman"/>
          <w:color w:val="000000"/>
        </w:rPr>
        <w:t xml:space="preserve">Présentation du bilan par </w:t>
      </w:r>
      <w:r>
        <w:rPr>
          <w:rFonts w:ascii="Times New Roman" w:eastAsia="Times New Roman" w:hAnsi="Times New Roman"/>
          <w:color w:val="000000"/>
        </w:rPr>
        <w:t>Adrien Dodu en commentant ses slides pour y apporter d’autres précisions. Il répond aux questions de l’assistance.</w:t>
      </w: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 xml:space="preserve">Documents sur la page dédiée – lien </w:t>
      </w:r>
      <w:r w:rsidR="008253B0">
        <w:rPr>
          <w:rFonts w:ascii="Times New Roman" w:eastAsia="Times New Roman" w:hAnsi="Times New Roman"/>
          <w:color w:val="000000"/>
        </w:rPr>
        <w:t>ci-après</w:t>
      </w:r>
      <w:hyperlink r:id="rId10" w:history="1">
        <w:r w:rsidRPr="003A312F">
          <w:rPr>
            <w:rStyle w:val="Lienhypertexte"/>
            <w:rFonts w:ascii="Times New Roman" w:eastAsia="Times New Roman" w:hAnsi="Times New Roman"/>
          </w:rPr>
          <w:t>http://liguecentrett.com/events/assemblee-generale-2022/</w:t>
        </w:r>
      </w:hyperlink>
    </w:p>
    <w:p w:rsidR="0092411B" w:rsidRDefault="0092411B" w:rsidP="00A003CA">
      <w:pPr>
        <w:jc w:val="both"/>
        <w:rPr>
          <w:rFonts w:ascii="Times New Roman" w:eastAsia="Times New Roman" w:hAnsi="Times New Roman"/>
          <w:b/>
          <w:bCs/>
          <w:color w:val="000000"/>
          <w:u w:val="single"/>
        </w:rPr>
      </w:pPr>
    </w:p>
    <w:p w:rsidR="00A003CA" w:rsidRPr="00566796" w:rsidRDefault="00A003CA" w:rsidP="00A003CA">
      <w:pPr>
        <w:jc w:val="both"/>
        <w:rPr>
          <w:rFonts w:ascii="Times New Roman" w:eastAsia="Times New Roman" w:hAnsi="Times New Roman"/>
          <w:color w:val="000000"/>
        </w:rPr>
      </w:pPr>
      <w:r>
        <w:rPr>
          <w:rFonts w:ascii="Times New Roman" w:eastAsia="Times New Roman" w:hAnsi="Times New Roman"/>
          <w:b/>
          <w:bCs/>
          <w:color w:val="000000"/>
          <w:u w:val="single"/>
        </w:rPr>
        <w:t>6</w:t>
      </w:r>
      <w:r w:rsidRPr="00566796">
        <w:rPr>
          <w:rFonts w:ascii="Times New Roman" w:eastAsia="Times New Roman" w:hAnsi="Times New Roman"/>
          <w:b/>
          <w:bCs/>
          <w:color w:val="000000"/>
          <w:u w:val="single"/>
        </w:rPr>
        <w:t xml:space="preserve">- Rapport des Commissaires-vérificateurs aux Comptes : (en ligne sur le site) </w:t>
      </w:r>
    </w:p>
    <w:p w:rsidR="00A003CA" w:rsidRDefault="00A003CA" w:rsidP="00A003CA">
      <w:pPr>
        <w:jc w:val="both"/>
        <w:rPr>
          <w:rFonts w:ascii="Times New Roman" w:eastAsia="Times New Roman" w:hAnsi="Times New Roman"/>
          <w:color w:val="000000"/>
        </w:rPr>
      </w:pPr>
      <w:r w:rsidRPr="00566796">
        <w:rPr>
          <w:rFonts w:ascii="Times New Roman" w:eastAsia="Times New Roman" w:hAnsi="Times New Roman"/>
          <w:color w:val="000000"/>
        </w:rPr>
        <w:t xml:space="preserve">Lecture du rapport par les commissaires-vérificateurs </w:t>
      </w:r>
      <w:r>
        <w:rPr>
          <w:rFonts w:ascii="Times New Roman" w:eastAsia="Times New Roman" w:hAnsi="Times New Roman"/>
          <w:color w:val="000000"/>
        </w:rPr>
        <w:t>par</w:t>
      </w:r>
      <w:r w:rsidRPr="00566796">
        <w:rPr>
          <w:rFonts w:ascii="Times New Roman" w:eastAsia="Times New Roman" w:hAnsi="Times New Roman"/>
          <w:color w:val="000000"/>
        </w:rPr>
        <w:t xml:space="preserve"> Monsieur Gérard M</w:t>
      </w:r>
      <w:r>
        <w:rPr>
          <w:rFonts w:ascii="Times New Roman" w:eastAsia="Times New Roman" w:hAnsi="Times New Roman"/>
          <w:color w:val="000000"/>
        </w:rPr>
        <w:t>orice</w:t>
      </w:r>
      <w:r w:rsidRPr="00566796">
        <w:rPr>
          <w:rFonts w:ascii="Times New Roman" w:eastAsia="Times New Roman" w:hAnsi="Times New Roman"/>
          <w:color w:val="000000"/>
        </w:rPr>
        <w:t xml:space="preserve"> en</w:t>
      </w:r>
      <w:r>
        <w:rPr>
          <w:rFonts w:ascii="Times New Roman" w:eastAsia="Times New Roman" w:hAnsi="Times New Roman"/>
          <w:color w:val="000000"/>
        </w:rPr>
        <w:t xml:space="preserve"> son nom et celui de son collègue Michel Godard</w:t>
      </w:r>
      <w:r w:rsidRPr="00566796">
        <w:rPr>
          <w:rFonts w:ascii="Times New Roman" w:eastAsia="Times New Roman" w:hAnsi="Times New Roman"/>
          <w:color w:val="000000"/>
        </w:rPr>
        <w:t xml:space="preserve"> qui donne quitus et qui souhaite que l’Assemblée approuve ces comptes.</w:t>
      </w: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 xml:space="preserve">Documents sur la page dédiée – lien </w:t>
      </w:r>
      <w:r w:rsidR="008253B0">
        <w:rPr>
          <w:rFonts w:ascii="Times New Roman" w:eastAsia="Times New Roman" w:hAnsi="Times New Roman"/>
          <w:color w:val="000000"/>
        </w:rPr>
        <w:t>ci-après</w:t>
      </w:r>
      <w:hyperlink r:id="rId11" w:history="1">
        <w:r w:rsidRPr="003A312F">
          <w:rPr>
            <w:rStyle w:val="Lienhypertexte"/>
            <w:rFonts w:ascii="Times New Roman" w:eastAsia="Times New Roman" w:hAnsi="Times New Roman"/>
          </w:rPr>
          <w:t>http://liguecentrett.com/events/assemblee-generale-2022/</w:t>
        </w:r>
      </w:hyperlink>
    </w:p>
    <w:p w:rsidR="0092411B" w:rsidRDefault="0092411B" w:rsidP="00A003CA">
      <w:pPr>
        <w:jc w:val="both"/>
        <w:rPr>
          <w:rFonts w:ascii="Times New Roman" w:eastAsia="Times New Roman" w:hAnsi="Times New Roman"/>
          <w:b/>
          <w:bCs/>
          <w:color w:val="000000"/>
          <w:u w:val="single"/>
        </w:rPr>
      </w:pPr>
    </w:p>
    <w:p w:rsidR="00A003CA" w:rsidRPr="00566796" w:rsidRDefault="00A003CA" w:rsidP="00A003CA">
      <w:pPr>
        <w:jc w:val="both"/>
        <w:rPr>
          <w:rFonts w:ascii="Times New Roman" w:eastAsia="Times New Roman" w:hAnsi="Times New Roman"/>
          <w:color w:val="000000"/>
        </w:rPr>
      </w:pPr>
      <w:r>
        <w:rPr>
          <w:rFonts w:ascii="Times New Roman" w:eastAsia="Times New Roman" w:hAnsi="Times New Roman"/>
          <w:b/>
          <w:bCs/>
          <w:color w:val="000000"/>
          <w:u w:val="single"/>
        </w:rPr>
        <w:t>7</w:t>
      </w:r>
      <w:r w:rsidRPr="00566796">
        <w:rPr>
          <w:rFonts w:ascii="Times New Roman" w:eastAsia="Times New Roman" w:hAnsi="Times New Roman"/>
          <w:b/>
          <w:bCs/>
          <w:color w:val="000000"/>
          <w:u w:val="single"/>
        </w:rPr>
        <w:t xml:space="preserve">- Approbation et vote de l’affectation du résultat </w:t>
      </w:r>
    </w:p>
    <w:p w:rsidR="00A003CA" w:rsidRPr="00966D65" w:rsidRDefault="00A003CA" w:rsidP="00A003CA">
      <w:pPr>
        <w:jc w:val="both"/>
        <w:rPr>
          <w:rFonts w:ascii="Times New Roman" w:eastAsia="Times New Roman" w:hAnsi="Times New Roman"/>
          <w:b/>
          <w:bCs/>
          <w:color w:val="FF0000"/>
        </w:rPr>
      </w:pPr>
      <w:r w:rsidRPr="00566796">
        <w:rPr>
          <w:rFonts w:ascii="Times New Roman" w:eastAsia="Times New Roman" w:hAnsi="Times New Roman"/>
          <w:color w:val="000000"/>
        </w:rPr>
        <w:t>Le Compte Annuel et l’affectation du résultat s</w:t>
      </w:r>
      <w:r>
        <w:rPr>
          <w:rFonts w:ascii="Times New Roman" w:eastAsia="Times New Roman" w:hAnsi="Times New Roman"/>
          <w:color w:val="000000"/>
        </w:rPr>
        <w:t>on</w:t>
      </w:r>
      <w:r w:rsidRPr="00566796">
        <w:rPr>
          <w:rFonts w:ascii="Times New Roman" w:eastAsia="Times New Roman" w:hAnsi="Times New Roman"/>
          <w:color w:val="000000"/>
        </w:rPr>
        <w:t>t adopté</w:t>
      </w:r>
      <w:r>
        <w:rPr>
          <w:rFonts w:ascii="Times New Roman" w:eastAsia="Times New Roman" w:hAnsi="Times New Roman"/>
          <w:color w:val="000000"/>
        </w:rPr>
        <w:t>s</w:t>
      </w:r>
      <w:r w:rsidR="00C80D1D">
        <w:rPr>
          <w:rFonts w:ascii="Times New Roman" w:eastAsia="Times New Roman" w:hAnsi="Times New Roman"/>
          <w:color w:val="000000"/>
        </w:rPr>
        <w:t xml:space="preserve"> à l’unanimité, soit 402 voix pour.</w:t>
      </w:r>
    </w:p>
    <w:p w:rsidR="0092411B" w:rsidRDefault="0092411B" w:rsidP="00A003CA">
      <w:pPr>
        <w:jc w:val="both"/>
        <w:rPr>
          <w:rFonts w:ascii="Times New Roman" w:eastAsia="Times New Roman" w:hAnsi="Times New Roman"/>
          <w:b/>
          <w:bCs/>
          <w:color w:val="000000"/>
          <w:u w:val="single"/>
        </w:rPr>
      </w:pPr>
    </w:p>
    <w:p w:rsidR="00A003CA" w:rsidRPr="00566796" w:rsidRDefault="00A003CA" w:rsidP="00A003CA">
      <w:pPr>
        <w:jc w:val="both"/>
        <w:rPr>
          <w:rFonts w:ascii="Times New Roman" w:eastAsia="Times New Roman" w:hAnsi="Times New Roman"/>
          <w:color w:val="000000"/>
        </w:rPr>
      </w:pPr>
      <w:r>
        <w:rPr>
          <w:rFonts w:ascii="Times New Roman" w:eastAsia="Times New Roman" w:hAnsi="Times New Roman"/>
          <w:b/>
          <w:bCs/>
          <w:color w:val="000000"/>
          <w:u w:val="single"/>
        </w:rPr>
        <w:t>8</w:t>
      </w:r>
      <w:r w:rsidRPr="00566796">
        <w:rPr>
          <w:rFonts w:ascii="Times New Roman" w:eastAsia="Times New Roman" w:hAnsi="Times New Roman"/>
          <w:b/>
          <w:bCs/>
          <w:color w:val="000000"/>
          <w:u w:val="single"/>
        </w:rPr>
        <w:t>- Présentation et approbation d</w:t>
      </w:r>
      <w:r>
        <w:rPr>
          <w:rFonts w:ascii="Times New Roman" w:eastAsia="Times New Roman" w:hAnsi="Times New Roman"/>
          <w:b/>
          <w:bCs/>
          <w:color w:val="000000"/>
          <w:u w:val="single"/>
        </w:rPr>
        <w:t>es</w:t>
      </w:r>
      <w:r w:rsidRPr="00566796">
        <w:rPr>
          <w:rFonts w:ascii="Times New Roman" w:eastAsia="Times New Roman" w:hAnsi="Times New Roman"/>
          <w:b/>
          <w:bCs/>
          <w:color w:val="000000"/>
          <w:u w:val="single"/>
        </w:rPr>
        <w:t xml:space="preserve"> budget</w:t>
      </w:r>
      <w:r>
        <w:rPr>
          <w:rFonts w:ascii="Times New Roman" w:eastAsia="Times New Roman" w:hAnsi="Times New Roman"/>
          <w:b/>
          <w:bCs/>
          <w:color w:val="000000"/>
          <w:u w:val="single"/>
        </w:rPr>
        <w:t>s</w:t>
      </w:r>
      <w:r w:rsidRPr="00566796">
        <w:rPr>
          <w:rFonts w:ascii="Times New Roman" w:eastAsia="Times New Roman" w:hAnsi="Times New Roman"/>
          <w:b/>
          <w:bCs/>
          <w:color w:val="000000"/>
          <w:u w:val="single"/>
        </w:rPr>
        <w:t xml:space="preserve"> prévisionnel</w:t>
      </w:r>
      <w:r>
        <w:rPr>
          <w:rFonts w:ascii="Times New Roman" w:eastAsia="Times New Roman" w:hAnsi="Times New Roman"/>
          <w:b/>
          <w:bCs/>
          <w:color w:val="000000"/>
          <w:u w:val="single"/>
        </w:rPr>
        <w:t>s</w:t>
      </w:r>
      <w:r w:rsidRPr="00566796">
        <w:rPr>
          <w:rFonts w:ascii="Times New Roman" w:eastAsia="Times New Roman" w:hAnsi="Times New Roman"/>
          <w:b/>
          <w:bCs/>
          <w:color w:val="000000"/>
          <w:u w:val="single"/>
        </w:rPr>
        <w:t xml:space="preserve"> 202</w:t>
      </w:r>
      <w:r>
        <w:rPr>
          <w:rFonts w:ascii="Times New Roman" w:eastAsia="Times New Roman" w:hAnsi="Times New Roman"/>
          <w:b/>
          <w:bCs/>
          <w:color w:val="000000"/>
          <w:u w:val="single"/>
        </w:rPr>
        <w:t>2</w:t>
      </w:r>
      <w:r w:rsidRPr="00566796">
        <w:rPr>
          <w:rFonts w:ascii="Times New Roman" w:eastAsia="Times New Roman" w:hAnsi="Times New Roman"/>
          <w:b/>
          <w:bCs/>
          <w:color w:val="000000"/>
          <w:u w:val="single"/>
        </w:rPr>
        <w:t>-202</w:t>
      </w:r>
      <w:r>
        <w:rPr>
          <w:rFonts w:ascii="Times New Roman" w:eastAsia="Times New Roman" w:hAnsi="Times New Roman"/>
          <w:b/>
          <w:bCs/>
          <w:color w:val="000000"/>
          <w:u w:val="single"/>
        </w:rPr>
        <w:t>3 révisé, 2023-2024</w:t>
      </w:r>
      <w:r w:rsidRPr="00566796">
        <w:rPr>
          <w:rFonts w:ascii="Times New Roman" w:eastAsia="Times New Roman" w:hAnsi="Times New Roman"/>
          <w:b/>
          <w:bCs/>
          <w:color w:val="000000"/>
          <w:u w:val="single"/>
        </w:rPr>
        <w:t xml:space="preserve"> et des tarifs 202</w:t>
      </w:r>
      <w:r>
        <w:rPr>
          <w:rFonts w:ascii="Times New Roman" w:eastAsia="Times New Roman" w:hAnsi="Times New Roman"/>
          <w:b/>
          <w:bCs/>
          <w:color w:val="000000"/>
          <w:u w:val="single"/>
        </w:rPr>
        <w:t>3</w:t>
      </w:r>
      <w:r w:rsidRPr="00566796">
        <w:rPr>
          <w:rFonts w:ascii="Times New Roman" w:eastAsia="Times New Roman" w:hAnsi="Times New Roman"/>
          <w:b/>
          <w:bCs/>
          <w:color w:val="000000"/>
          <w:u w:val="single"/>
        </w:rPr>
        <w:t>-2022</w:t>
      </w: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 xml:space="preserve">Documents sur la page dédiée – lien </w:t>
      </w:r>
      <w:r w:rsidR="00C80D1D">
        <w:rPr>
          <w:rFonts w:ascii="Times New Roman" w:eastAsia="Times New Roman" w:hAnsi="Times New Roman"/>
          <w:color w:val="000000"/>
        </w:rPr>
        <w:t>ci-après</w:t>
      </w:r>
      <w:hyperlink r:id="rId12" w:history="1">
        <w:r w:rsidRPr="003A312F">
          <w:rPr>
            <w:rStyle w:val="Lienhypertexte"/>
            <w:rFonts w:ascii="Times New Roman" w:eastAsia="Times New Roman" w:hAnsi="Times New Roman"/>
          </w:rPr>
          <w:t>http://liguecentrett.com/events/assemblee-generale-2022/</w:t>
        </w:r>
      </w:hyperlink>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Adrien Dodu donne des explications complémentaires et des justifications de l’augmentation des licences « Compétition » et « Loisir » pour anticiper des baisses de subventions, des embauches prévisibles et nécessaires pour assurer les missions de la Ligue et lui donne les moyens de ses politiques.</w:t>
      </w: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Il répond à quelques questions de l’assistance, contestant cette hausse des tarifs, surtout, comme le font remarquer quelques intervenants, si le nombre de licenciés augmente dégageant ainsi des recettes supplémentaires.</w:t>
      </w:r>
    </w:p>
    <w:p w:rsidR="0018560C" w:rsidRDefault="00A003CA" w:rsidP="00A003CA">
      <w:pPr>
        <w:jc w:val="both"/>
        <w:rPr>
          <w:rFonts w:ascii="Times New Roman" w:eastAsia="Times New Roman" w:hAnsi="Times New Roman"/>
          <w:color w:val="000000"/>
        </w:rPr>
      </w:pPr>
      <w:r>
        <w:rPr>
          <w:rFonts w:ascii="Times New Roman" w:eastAsia="Times New Roman" w:hAnsi="Times New Roman"/>
          <w:color w:val="000000"/>
        </w:rPr>
        <w:t xml:space="preserve">Les budgets prévisionnels 2022/2023 révisé, 2023/2024 et les tarifs sont approuvés par </w:t>
      </w:r>
    </w:p>
    <w:p w:rsidR="00A003CA" w:rsidRPr="00966D65" w:rsidRDefault="0018560C" w:rsidP="00A003CA">
      <w:pPr>
        <w:jc w:val="both"/>
        <w:rPr>
          <w:rFonts w:ascii="Times New Roman" w:eastAsia="Times New Roman" w:hAnsi="Times New Roman"/>
          <w:b/>
          <w:bCs/>
          <w:color w:val="FF0000"/>
        </w:rPr>
      </w:pPr>
      <w:r>
        <w:rPr>
          <w:rFonts w:ascii="Times New Roman" w:eastAsia="Times New Roman" w:hAnsi="Times New Roman"/>
          <w:color w:val="000000"/>
        </w:rPr>
        <w:t>Budget 2022/2023 révisé par 353 voix pour, 30 abstentions et 19 contre.</w:t>
      </w:r>
    </w:p>
    <w:p w:rsidR="0092411B" w:rsidRPr="0018560C" w:rsidRDefault="0018560C" w:rsidP="00A003CA">
      <w:pPr>
        <w:jc w:val="both"/>
        <w:rPr>
          <w:rFonts w:ascii="Times New Roman" w:eastAsia="Times New Roman" w:hAnsi="Times New Roman"/>
          <w:color w:val="000000"/>
        </w:rPr>
      </w:pPr>
      <w:r w:rsidRPr="0018560C">
        <w:rPr>
          <w:rFonts w:ascii="Times New Roman" w:eastAsia="Times New Roman" w:hAnsi="Times New Roman"/>
          <w:color w:val="000000"/>
        </w:rPr>
        <w:t xml:space="preserve">Budget 2023/2024 et tarifs par </w:t>
      </w:r>
      <w:r>
        <w:rPr>
          <w:rFonts w:ascii="Times New Roman" w:eastAsia="Times New Roman" w:hAnsi="Times New Roman"/>
          <w:color w:val="000000"/>
        </w:rPr>
        <w:t>293 voix pour, 3 abstentions et 106 contre.</w:t>
      </w:r>
    </w:p>
    <w:p w:rsidR="0018560C" w:rsidRDefault="0018560C" w:rsidP="00A003CA">
      <w:pPr>
        <w:jc w:val="both"/>
        <w:rPr>
          <w:rFonts w:ascii="Times New Roman" w:eastAsia="Times New Roman" w:hAnsi="Times New Roman"/>
          <w:b/>
          <w:bCs/>
          <w:color w:val="000000"/>
          <w:u w:val="single"/>
        </w:rPr>
      </w:pPr>
    </w:p>
    <w:p w:rsidR="00A003CA" w:rsidRPr="00566796" w:rsidRDefault="00A003CA" w:rsidP="00A003CA">
      <w:pPr>
        <w:jc w:val="both"/>
        <w:rPr>
          <w:rFonts w:ascii="Times New Roman" w:eastAsia="Times New Roman" w:hAnsi="Times New Roman"/>
          <w:b/>
          <w:bCs/>
          <w:color w:val="000000"/>
          <w:u w:val="single"/>
        </w:rPr>
      </w:pPr>
      <w:r>
        <w:rPr>
          <w:rFonts w:ascii="Times New Roman" w:eastAsia="Times New Roman" w:hAnsi="Times New Roman"/>
          <w:b/>
          <w:bCs/>
          <w:color w:val="000000"/>
          <w:u w:val="single"/>
        </w:rPr>
        <w:t>9</w:t>
      </w:r>
      <w:r w:rsidRPr="00566796">
        <w:rPr>
          <w:rFonts w:ascii="Times New Roman" w:eastAsia="Times New Roman" w:hAnsi="Times New Roman"/>
          <w:b/>
          <w:bCs/>
          <w:color w:val="000000"/>
          <w:u w:val="single"/>
        </w:rPr>
        <w:t>- Election des Commissaires Vérificateurs :</w:t>
      </w:r>
    </w:p>
    <w:p w:rsidR="00A003CA" w:rsidRDefault="00A003CA" w:rsidP="00A003CA">
      <w:pPr>
        <w:jc w:val="both"/>
        <w:rPr>
          <w:rFonts w:ascii="Times New Roman" w:eastAsia="Times New Roman" w:hAnsi="Times New Roman"/>
          <w:color w:val="000000"/>
        </w:rPr>
      </w:pPr>
      <w:r w:rsidRPr="00566796">
        <w:rPr>
          <w:rFonts w:ascii="Times New Roman" w:eastAsia="Times New Roman" w:hAnsi="Times New Roman"/>
          <w:color w:val="000000"/>
        </w:rPr>
        <w:t>Il est demandé à Michel GODARD s’il souhaite poursuivre avec Gérard MORICE. Il</w:t>
      </w:r>
      <w:r>
        <w:rPr>
          <w:rFonts w:ascii="Times New Roman" w:eastAsia="Times New Roman" w:hAnsi="Times New Roman"/>
          <w:color w:val="000000"/>
        </w:rPr>
        <w:t>s</w:t>
      </w:r>
      <w:r w:rsidRPr="00566796">
        <w:rPr>
          <w:rFonts w:ascii="Times New Roman" w:eastAsia="Times New Roman" w:hAnsi="Times New Roman"/>
          <w:color w:val="000000"/>
        </w:rPr>
        <w:t xml:space="preserve"> répond</w:t>
      </w:r>
      <w:r>
        <w:rPr>
          <w:rFonts w:ascii="Times New Roman" w:eastAsia="Times New Roman" w:hAnsi="Times New Roman"/>
          <w:color w:val="000000"/>
        </w:rPr>
        <w:t>ent</w:t>
      </w:r>
      <w:r w:rsidRPr="00566796">
        <w:rPr>
          <w:rFonts w:ascii="Times New Roman" w:eastAsia="Times New Roman" w:hAnsi="Times New Roman"/>
          <w:color w:val="000000"/>
        </w:rPr>
        <w:t xml:space="preserve"> par l’affirmative et à l’unanimité des voi</w:t>
      </w:r>
      <w:r w:rsidR="00C80D1D">
        <w:rPr>
          <w:rFonts w:ascii="Times New Roman" w:eastAsia="Times New Roman" w:hAnsi="Times New Roman"/>
          <w:color w:val="000000"/>
        </w:rPr>
        <w:t>x</w:t>
      </w:r>
      <w:r w:rsidRPr="00566796">
        <w:rPr>
          <w:rFonts w:ascii="Times New Roman" w:eastAsia="Times New Roman" w:hAnsi="Times New Roman"/>
          <w:color w:val="000000"/>
        </w:rPr>
        <w:t xml:space="preserve"> de l’Assemblée, ils sont reconduits dans leur fonction</w:t>
      </w:r>
      <w:r>
        <w:rPr>
          <w:rFonts w:ascii="Times New Roman" w:eastAsia="Times New Roman" w:hAnsi="Times New Roman"/>
          <w:color w:val="000000"/>
        </w:rPr>
        <w:t xml:space="preserve"> à l’unanimité</w:t>
      </w:r>
      <w:r w:rsidRPr="00566796">
        <w:rPr>
          <w:rFonts w:ascii="Times New Roman" w:eastAsia="Times New Roman" w:hAnsi="Times New Roman"/>
          <w:color w:val="000000"/>
        </w:rPr>
        <w:t>.</w:t>
      </w:r>
      <w:r>
        <w:rPr>
          <w:rFonts w:ascii="Times New Roman" w:eastAsia="Times New Roman" w:hAnsi="Times New Roman"/>
          <w:color w:val="000000"/>
        </w:rPr>
        <w:br/>
        <w:t xml:space="preserve">Document sur la page dédiée – lien </w:t>
      </w:r>
      <w:r w:rsidR="004F4B0E">
        <w:rPr>
          <w:rFonts w:ascii="Times New Roman" w:eastAsia="Times New Roman" w:hAnsi="Times New Roman"/>
          <w:color w:val="000000"/>
        </w:rPr>
        <w:t>ci-après</w:t>
      </w:r>
      <w:hyperlink r:id="rId13" w:history="1">
        <w:r w:rsidRPr="003A312F">
          <w:rPr>
            <w:rStyle w:val="Lienhypertexte"/>
            <w:rFonts w:ascii="Times New Roman" w:eastAsia="Times New Roman" w:hAnsi="Times New Roman"/>
          </w:rPr>
          <w:t>http://liguecentrett.com/events/assemblee-generale-2022/</w:t>
        </w:r>
      </w:hyperlink>
    </w:p>
    <w:p w:rsidR="00A003CA" w:rsidRDefault="00A003CA" w:rsidP="00A003CA">
      <w:pPr>
        <w:jc w:val="both"/>
        <w:rPr>
          <w:rFonts w:ascii="Times New Roman" w:eastAsia="Times New Roman" w:hAnsi="Times New Roman"/>
          <w:color w:val="000000"/>
        </w:rPr>
      </w:pP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Pris par d’autres représentations, Monsieur Mohamed Moulay, au nom de François Bonneau, rappelle ici non seulement les aides régionales, mais aussi tous les soutiens et accompagnements de la Région qui ont été maintenus même en cette période difficile</w:t>
      </w:r>
    </w:p>
    <w:p w:rsidR="0092411B" w:rsidRDefault="0092411B" w:rsidP="00A003CA">
      <w:pPr>
        <w:jc w:val="both"/>
        <w:rPr>
          <w:rFonts w:ascii="Times New Roman" w:eastAsia="Times New Roman" w:hAnsi="Times New Roman"/>
          <w:b/>
          <w:bCs/>
          <w:color w:val="000000"/>
          <w:u w:val="single"/>
        </w:rPr>
      </w:pPr>
    </w:p>
    <w:p w:rsidR="00A003CA" w:rsidRPr="00566796" w:rsidRDefault="00A003CA" w:rsidP="00A003CA">
      <w:pPr>
        <w:jc w:val="both"/>
        <w:rPr>
          <w:rFonts w:ascii="Times New Roman" w:eastAsia="Times New Roman" w:hAnsi="Times New Roman"/>
          <w:b/>
          <w:bCs/>
          <w:color w:val="000000"/>
          <w:u w:val="single"/>
        </w:rPr>
      </w:pPr>
      <w:r>
        <w:rPr>
          <w:rFonts w:ascii="Times New Roman" w:eastAsia="Times New Roman" w:hAnsi="Times New Roman"/>
          <w:b/>
          <w:bCs/>
          <w:color w:val="000000"/>
          <w:u w:val="single"/>
        </w:rPr>
        <w:t>1</w:t>
      </w:r>
      <w:r w:rsidRPr="00566796">
        <w:rPr>
          <w:rFonts w:ascii="Times New Roman" w:eastAsia="Times New Roman" w:hAnsi="Times New Roman"/>
          <w:b/>
          <w:bCs/>
          <w:color w:val="000000"/>
          <w:u w:val="single"/>
        </w:rPr>
        <w:t>0- Questions diverses</w:t>
      </w:r>
    </w:p>
    <w:p w:rsidR="00A003CA" w:rsidRPr="00566796" w:rsidRDefault="00A003CA" w:rsidP="00A003CA">
      <w:pPr>
        <w:jc w:val="both"/>
        <w:rPr>
          <w:rFonts w:ascii="Times New Roman" w:eastAsia="Times New Roman" w:hAnsi="Times New Roman"/>
          <w:color w:val="000000"/>
        </w:rPr>
      </w:pPr>
      <w:r w:rsidRPr="00566796">
        <w:rPr>
          <w:rFonts w:ascii="Times New Roman" w:eastAsia="Times New Roman" w:hAnsi="Times New Roman"/>
          <w:color w:val="000000"/>
        </w:rPr>
        <w:t>Le siège n’ayant reçu aucune question, il est passé au point suivant.</w:t>
      </w:r>
    </w:p>
    <w:p w:rsidR="0092411B" w:rsidRDefault="0092411B" w:rsidP="00A003CA">
      <w:pPr>
        <w:jc w:val="both"/>
        <w:rPr>
          <w:rFonts w:ascii="Times New Roman" w:eastAsia="Times New Roman" w:hAnsi="Times New Roman"/>
          <w:b/>
          <w:bCs/>
          <w:color w:val="000000"/>
          <w:u w:val="single"/>
        </w:rPr>
      </w:pPr>
    </w:p>
    <w:p w:rsidR="00A003CA" w:rsidRDefault="00A003CA" w:rsidP="00A003CA">
      <w:pPr>
        <w:jc w:val="both"/>
        <w:rPr>
          <w:rFonts w:ascii="Times New Roman" w:eastAsia="Times New Roman" w:hAnsi="Times New Roman"/>
          <w:b/>
          <w:bCs/>
          <w:color w:val="000000"/>
          <w:u w:val="single"/>
        </w:rPr>
      </w:pPr>
      <w:r w:rsidRPr="00566796">
        <w:rPr>
          <w:rFonts w:ascii="Times New Roman" w:eastAsia="Times New Roman" w:hAnsi="Times New Roman"/>
          <w:b/>
          <w:bCs/>
          <w:color w:val="000000"/>
          <w:u w:val="single"/>
        </w:rPr>
        <w:t>1</w:t>
      </w:r>
      <w:r>
        <w:rPr>
          <w:rFonts w:ascii="Times New Roman" w:eastAsia="Times New Roman" w:hAnsi="Times New Roman"/>
          <w:b/>
          <w:bCs/>
          <w:color w:val="000000"/>
          <w:u w:val="single"/>
        </w:rPr>
        <w:t>1</w:t>
      </w:r>
      <w:r w:rsidRPr="00566796">
        <w:rPr>
          <w:rFonts w:ascii="Times New Roman" w:eastAsia="Times New Roman" w:hAnsi="Times New Roman"/>
          <w:b/>
          <w:bCs/>
          <w:color w:val="000000"/>
          <w:u w:val="single"/>
        </w:rPr>
        <w:t>- Remise des médailles du Mérite Régional</w:t>
      </w:r>
    </w:p>
    <w:p w:rsidR="00A003CA" w:rsidRPr="00566796" w:rsidRDefault="00A003CA" w:rsidP="00A003CA">
      <w:pPr>
        <w:jc w:val="both"/>
        <w:rPr>
          <w:rFonts w:ascii="Times New Roman" w:eastAsia="Times New Roman" w:hAnsi="Times New Roman"/>
          <w:b/>
          <w:bCs/>
          <w:color w:val="000000"/>
        </w:rPr>
      </w:pPr>
      <w:r>
        <w:rPr>
          <w:rFonts w:ascii="Times New Roman" w:eastAsia="Times New Roman" w:hAnsi="Times New Roman"/>
          <w:bCs/>
          <w:color w:val="000000"/>
        </w:rPr>
        <w:t>Les points 11 et 12 on</w:t>
      </w:r>
      <w:r w:rsidR="004F4B0E">
        <w:rPr>
          <w:rFonts w:ascii="Times New Roman" w:eastAsia="Times New Roman" w:hAnsi="Times New Roman"/>
          <w:bCs/>
          <w:color w:val="000000"/>
        </w:rPr>
        <w:t>t</w:t>
      </w:r>
      <w:r>
        <w:rPr>
          <w:rFonts w:ascii="Times New Roman" w:eastAsia="Times New Roman" w:hAnsi="Times New Roman"/>
          <w:bCs/>
          <w:color w:val="000000"/>
        </w:rPr>
        <w:t xml:space="preserve"> été inversés et a</w:t>
      </w:r>
      <w:r w:rsidRPr="00566796">
        <w:rPr>
          <w:rFonts w:ascii="Times New Roman" w:eastAsia="Times New Roman" w:hAnsi="Times New Roman"/>
          <w:bCs/>
          <w:color w:val="000000"/>
        </w:rPr>
        <w:t>u nom du Conseil de l’ordre Jean Jacques BRION récompense les méritants de la promotion 2020</w:t>
      </w:r>
      <w:r w:rsidRPr="00566796">
        <w:rPr>
          <w:rFonts w:ascii="Times New Roman" w:eastAsia="Times New Roman" w:hAnsi="Times New Roman"/>
          <w:b/>
          <w:bCs/>
          <w:color w:val="000000"/>
        </w:rPr>
        <w:t>.</w:t>
      </w:r>
    </w:p>
    <w:p w:rsidR="00A003CA" w:rsidRDefault="00A003CA" w:rsidP="00A003CA">
      <w:pPr>
        <w:jc w:val="both"/>
        <w:rPr>
          <w:rFonts w:ascii="Times New Roman" w:eastAsia="Times New Roman" w:hAnsi="Times New Roman"/>
          <w:color w:val="000000"/>
        </w:rPr>
      </w:pPr>
      <w:r>
        <w:rPr>
          <w:rFonts w:ascii="Times New Roman" w:eastAsia="Times New Roman" w:hAnsi="Times New Roman"/>
          <w:color w:val="000000"/>
        </w:rPr>
        <w:t xml:space="preserve">Document sur la page dédiée – lien </w:t>
      </w:r>
      <w:r w:rsidR="004F4B0E">
        <w:rPr>
          <w:rFonts w:ascii="Times New Roman" w:eastAsia="Times New Roman" w:hAnsi="Times New Roman"/>
          <w:color w:val="000000"/>
        </w:rPr>
        <w:t>ci-après</w:t>
      </w:r>
      <w:hyperlink r:id="rId14" w:history="1">
        <w:r w:rsidRPr="003A312F">
          <w:rPr>
            <w:rStyle w:val="Lienhypertexte"/>
            <w:rFonts w:ascii="Times New Roman" w:eastAsia="Times New Roman" w:hAnsi="Times New Roman"/>
          </w:rPr>
          <w:t>http://liguecentrett.com/events/assemblee-generale-2022/</w:t>
        </w:r>
      </w:hyperlink>
    </w:p>
    <w:p w:rsidR="0092411B" w:rsidRDefault="0092411B" w:rsidP="00A003CA">
      <w:pPr>
        <w:jc w:val="both"/>
        <w:rPr>
          <w:rFonts w:ascii="Times New Roman" w:eastAsia="Times New Roman" w:hAnsi="Times New Roman"/>
          <w:b/>
          <w:bCs/>
          <w:color w:val="000000"/>
          <w:u w:val="single"/>
        </w:rPr>
      </w:pPr>
    </w:p>
    <w:p w:rsidR="00A003CA" w:rsidRDefault="00A003CA" w:rsidP="00A003CA">
      <w:pPr>
        <w:jc w:val="both"/>
        <w:rPr>
          <w:rFonts w:ascii="Times New Roman" w:eastAsia="Times New Roman" w:hAnsi="Times New Roman"/>
          <w:b/>
          <w:bCs/>
          <w:color w:val="000000"/>
          <w:u w:val="single"/>
        </w:rPr>
      </w:pPr>
      <w:r w:rsidRPr="00566796">
        <w:rPr>
          <w:rFonts w:ascii="Times New Roman" w:eastAsia="Times New Roman" w:hAnsi="Times New Roman"/>
          <w:b/>
          <w:bCs/>
          <w:color w:val="000000"/>
          <w:u w:val="single"/>
        </w:rPr>
        <w:t>1</w:t>
      </w:r>
      <w:r>
        <w:rPr>
          <w:rFonts w:ascii="Times New Roman" w:eastAsia="Times New Roman" w:hAnsi="Times New Roman"/>
          <w:b/>
          <w:bCs/>
          <w:color w:val="000000"/>
          <w:u w:val="single"/>
        </w:rPr>
        <w:t>2</w:t>
      </w:r>
      <w:r w:rsidRPr="00566796">
        <w:rPr>
          <w:rFonts w:ascii="Times New Roman" w:eastAsia="Times New Roman" w:hAnsi="Times New Roman"/>
          <w:b/>
          <w:bCs/>
          <w:color w:val="000000"/>
          <w:u w:val="single"/>
        </w:rPr>
        <w:t>- Remise des récompenses sportives, challenges</w:t>
      </w:r>
      <w:r>
        <w:rPr>
          <w:rFonts w:ascii="Times New Roman" w:eastAsia="Times New Roman" w:hAnsi="Times New Roman"/>
          <w:b/>
          <w:bCs/>
          <w:color w:val="000000"/>
          <w:u w:val="single"/>
        </w:rPr>
        <w:t> :</w:t>
      </w:r>
    </w:p>
    <w:p w:rsidR="00A003CA" w:rsidRPr="00A75DEE" w:rsidRDefault="00A003CA" w:rsidP="00A003CA">
      <w:pPr>
        <w:jc w:val="both"/>
        <w:rPr>
          <w:rFonts w:ascii="Times New Roman" w:eastAsia="Times New Roman" w:hAnsi="Times New Roman"/>
          <w:bCs/>
          <w:color w:val="000000"/>
        </w:rPr>
      </w:pPr>
      <w:r w:rsidRPr="00A75DEE">
        <w:rPr>
          <w:rFonts w:ascii="Times New Roman" w:eastAsia="Times New Roman" w:hAnsi="Times New Roman"/>
          <w:bCs/>
          <w:color w:val="000000"/>
        </w:rPr>
        <w:t>Les élus et personnalités remettent les récompenses aux différents récipiendaires (clubs, équipes, licenciés)</w:t>
      </w:r>
    </w:p>
    <w:p w:rsidR="0092411B" w:rsidRDefault="0092411B" w:rsidP="00A003CA">
      <w:pPr>
        <w:jc w:val="both"/>
        <w:rPr>
          <w:rFonts w:ascii="Times New Roman" w:eastAsia="Times New Roman" w:hAnsi="Times New Roman"/>
          <w:b/>
          <w:bCs/>
          <w:color w:val="000000"/>
          <w:u w:val="single"/>
        </w:rPr>
      </w:pPr>
    </w:p>
    <w:p w:rsidR="00A003CA" w:rsidRDefault="00A003CA" w:rsidP="00A003CA">
      <w:pPr>
        <w:jc w:val="both"/>
        <w:rPr>
          <w:rFonts w:ascii="Times New Roman" w:eastAsia="Times New Roman" w:hAnsi="Times New Roman"/>
          <w:b/>
          <w:bCs/>
          <w:color w:val="000000"/>
          <w:u w:val="single"/>
        </w:rPr>
      </w:pPr>
      <w:r w:rsidRPr="00566796">
        <w:rPr>
          <w:rFonts w:ascii="Times New Roman" w:eastAsia="Times New Roman" w:hAnsi="Times New Roman"/>
          <w:b/>
          <w:bCs/>
          <w:color w:val="000000"/>
          <w:u w:val="single"/>
        </w:rPr>
        <w:t>1</w:t>
      </w:r>
      <w:r>
        <w:rPr>
          <w:rFonts w:ascii="Times New Roman" w:eastAsia="Times New Roman" w:hAnsi="Times New Roman"/>
          <w:b/>
          <w:bCs/>
          <w:color w:val="000000"/>
          <w:u w:val="single"/>
        </w:rPr>
        <w:t>3</w:t>
      </w:r>
      <w:r w:rsidRPr="00566796">
        <w:rPr>
          <w:rFonts w:ascii="Times New Roman" w:eastAsia="Times New Roman" w:hAnsi="Times New Roman"/>
          <w:b/>
          <w:bCs/>
          <w:color w:val="000000"/>
          <w:u w:val="single"/>
        </w:rPr>
        <w:t xml:space="preserve">- </w:t>
      </w:r>
      <w:r>
        <w:rPr>
          <w:rFonts w:ascii="Times New Roman" w:eastAsia="Times New Roman" w:hAnsi="Times New Roman"/>
          <w:b/>
          <w:bCs/>
          <w:color w:val="000000"/>
          <w:u w:val="single"/>
        </w:rPr>
        <w:t>Echanges avec les Personnalités</w:t>
      </w:r>
    </w:p>
    <w:p w:rsidR="00A003CA" w:rsidRPr="00CD319B" w:rsidRDefault="00A003CA" w:rsidP="00A003CA">
      <w:pPr>
        <w:jc w:val="both"/>
        <w:rPr>
          <w:rFonts w:ascii="Times New Roman" w:eastAsia="Times New Roman" w:hAnsi="Times New Roman"/>
          <w:bCs/>
          <w:color w:val="000000"/>
        </w:rPr>
      </w:pPr>
      <w:r w:rsidRPr="00CD319B">
        <w:rPr>
          <w:rFonts w:ascii="Times New Roman" w:eastAsia="Times New Roman" w:hAnsi="Times New Roman"/>
          <w:bCs/>
          <w:color w:val="000000"/>
        </w:rPr>
        <w:t>-  Bruno Bellet au nom du Président Erb et de la Fédération après avoir salué l’assistance les travaux tient à revenir sur les grands chantiers de la FFTT en lien avec les territoires et les différentes politiques. Il insiste sur toutes les nouvelles dynamiques qui se dégagent grâce au travail de tous sur de nombreux dossiers comme le Ping en Extérieur ou l’Eté Ping !</w:t>
      </w:r>
    </w:p>
    <w:p w:rsidR="00A003CA" w:rsidRDefault="00A003CA" w:rsidP="00A003CA">
      <w:pPr>
        <w:jc w:val="both"/>
        <w:rPr>
          <w:rFonts w:ascii="Times New Roman" w:hAnsi="Times New Roman"/>
        </w:rPr>
      </w:pPr>
      <w:r>
        <w:rPr>
          <w:rFonts w:ascii="Times New Roman" w:hAnsi="Times New Roman"/>
        </w:rPr>
        <w:t>- Alain Jahan, le Président du CDOS d’Indre et Loire, représentant Jean louis Desnoues, après avoir remercié les dirigeants pongistes poursuit en insistant sur le rôle du sport dans notre société. Replace le mouvement sportif au cœur des différentes politiques sportives en lien avec celles des financeurs et de nos partenaires. Il rappelle, si besoin était les enjeux des jeux Olympiques et Paralympiques de 2024.</w:t>
      </w:r>
    </w:p>
    <w:p w:rsidR="00A003CA" w:rsidRDefault="00A003CA" w:rsidP="00A003CA">
      <w:pPr>
        <w:jc w:val="both"/>
        <w:rPr>
          <w:rFonts w:ascii="Times New Roman" w:hAnsi="Times New Roman"/>
        </w:rPr>
      </w:pPr>
      <w:r>
        <w:rPr>
          <w:rFonts w:ascii="Times New Roman" w:hAnsi="Times New Roman"/>
        </w:rPr>
        <w:t>En conclusion de cette Assemblée Générale et dans la continuité des propos d’Alain Jahan, la vidéo « Ouvrons les Jeux » met un terme à cette réunion.</w:t>
      </w:r>
    </w:p>
    <w:p w:rsidR="00A003CA" w:rsidRPr="00566796" w:rsidRDefault="00A003CA" w:rsidP="00A003CA">
      <w:pPr>
        <w:jc w:val="both"/>
        <w:rPr>
          <w:rFonts w:ascii="Times New Roman" w:hAnsi="Times New Roman"/>
        </w:rPr>
      </w:pPr>
      <w:r>
        <w:rPr>
          <w:rFonts w:ascii="Times New Roman" w:hAnsi="Times New Roman"/>
        </w:rPr>
        <w:t>Jean Paul Chilon remercie tous les participants et leur donne rendez-vous à la Réception Ville de Tours, au Top 10 Européen Jeunes et à la prochaine AG qui se tiendra en Loir et Cher non sans leur avoir souhaité une bonne saison.</w:t>
      </w:r>
    </w:p>
    <w:sectPr w:rsidR="00A003CA" w:rsidRPr="00566796" w:rsidSect="001A156B">
      <w:headerReference w:type="default" r:id="rId15"/>
      <w:footerReference w:type="default" r:id="rId16"/>
      <w:pgSz w:w="11909" w:h="16834"/>
      <w:pgMar w:top="720" w:right="720" w:bottom="720" w:left="720" w:header="72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1EE" w:rsidRDefault="007201EE" w:rsidP="00360512">
      <w:pPr>
        <w:spacing w:line="240" w:lineRule="auto"/>
      </w:pPr>
      <w:r>
        <w:separator/>
      </w:r>
    </w:p>
  </w:endnote>
  <w:endnote w:type="continuationSeparator" w:id="1">
    <w:p w:rsidR="007201EE" w:rsidRDefault="007201EE" w:rsidP="003605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AD" w:rsidRDefault="00ED74AD" w:rsidP="001A156B">
    <w:pPr>
      <w:pStyle w:val="Pieddepage"/>
      <w:ind w:left="-680"/>
    </w:pPr>
  </w:p>
  <w:p w:rsidR="00360512" w:rsidRDefault="0068644E" w:rsidP="001A156B">
    <w:pPr>
      <w:pStyle w:val="Pieddepage"/>
      <w:ind w:left="-680"/>
    </w:pPr>
    <w:r w:rsidRPr="0068644E">
      <w:rPr>
        <w:noProof/>
      </w:rPr>
      <w:drawing>
        <wp:inline distT="0" distB="0" distL="0" distR="0">
          <wp:extent cx="7562128" cy="126047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7590022" cy="1265124"/>
                  </a:xfrm>
                  <a:prstGeom prst="rect">
                    <a:avLst/>
                  </a:prstGeom>
                </pic:spPr>
              </pic:pic>
            </a:graphicData>
          </a:graphic>
        </wp:inline>
      </w:drawing>
    </w:r>
  </w:p>
  <w:p w:rsidR="00ED74AD" w:rsidRDefault="00ED74AD" w:rsidP="001A156B">
    <w:pPr>
      <w:pStyle w:val="Pieddepage"/>
      <w:ind w:left="-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1EE" w:rsidRDefault="007201EE" w:rsidP="00360512">
      <w:pPr>
        <w:spacing w:line="240" w:lineRule="auto"/>
      </w:pPr>
      <w:r>
        <w:separator/>
      </w:r>
    </w:p>
  </w:footnote>
  <w:footnote w:type="continuationSeparator" w:id="1">
    <w:p w:rsidR="007201EE" w:rsidRDefault="007201EE" w:rsidP="0036051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4AD" w:rsidRDefault="00ED74AD">
    <w:pPr>
      <w:pStyle w:val="En-tte"/>
    </w:pPr>
    <w:r>
      <w:rPr>
        <w:noProof/>
      </w:rPr>
      <w:drawing>
        <wp:inline distT="0" distB="0" distL="0" distR="0">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47815" cy="110807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360512"/>
    <w:rsid w:val="00006B37"/>
    <w:rsid w:val="000B132C"/>
    <w:rsid w:val="00111D5A"/>
    <w:rsid w:val="00182B6A"/>
    <w:rsid w:val="0018560C"/>
    <w:rsid w:val="001A156B"/>
    <w:rsid w:val="00215F78"/>
    <w:rsid w:val="002312DA"/>
    <w:rsid w:val="00231547"/>
    <w:rsid w:val="002732F9"/>
    <w:rsid w:val="002B60B6"/>
    <w:rsid w:val="00360512"/>
    <w:rsid w:val="00387967"/>
    <w:rsid w:val="003D6A74"/>
    <w:rsid w:val="004559A7"/>
    <w:rsid w:val="0047295D"/>
    <w:rsid w:val="004F4B0E"/>
    <w:rsid w:val="005063E4"/>
    <w:rsid w:val="00581F92"/>
    <w:rsid w:val="0058229A"/>
    <w:rsid w:val="0061792C"/>
    <w:rsid w:val="0068644E"/>
    <w:rsid w:val="006A13EC"/>
    <w:rsid w:val="007201EE"/>
    <w:rsid w:val="008253B0"/>
    <w:rsid w:val="0092411B"/>
    <w:rsid w:val="0093575C"/>
    <w:rsid w:val="00972A6A"/>
    <w:rsid w:val="009F66FA"/>
    <w:rsid w:val="00A003CA"/>
    <w:rsid w:val="00AB4BDD"/>
    <w:rsid w:val="00AE6CB2"/>
    <w:rsid w:val="00B07C2F"/>
    <w:rsid w:val="00C13943"/>
    <w:rsid w:val="00C25130"/>
    <w:rsid w:val="00C80D1D"/>
    <w:rsid w:val="00CE6C1B"/>
    <w:rsid w:val="00D035CF"/>
    <w:rsid w:val="00D14F4E"/>
    <w:rsid w:val="00D64150"/>
    <w:rsid w:val="00E24B07"/>
    <w:rsid w:val="00E73206"/>
    <w:rsid w:val="00E94A80"/>
    <w:rsid w:val="00EB608E"/>
    <w:rsid w:val="00ED74AD"/>
    <w:rsid w:val="00EE1BD6"/>
    <w:rsid w:val="00F859CA"/>
    <w:rsid w:val="00FD7BB1"/>
    <w:rsid w:val="00FF1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360512"/>
    <w:pPr>
      <w:spacing w:line="276" w:lineRule="auto"/>
    </w:pPr>
    <w:rPr>
      <w:sz w:val="22"/>
      <w:szCs w:val="22"/>
    </w:rPr>
  </w:style>
  <w:style w:type="table" w:customStyle="1" w:styleId="TableNormal">
    <w:name w:val="Table Normal"/>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 w:type="character" w:styleId="Lienhypertexte">
    <w:name w:val="Hyperlink"/>
    <w:basedOn w:val="Policepardfaut"/>
    <w:rsid w:val="00A003CA"/>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guecentrett.com/events/assemblee-generale-2022/" TargetMode="External"/><Relationship Id="rId13" Type="http://schemas.openxmlformats.org/officeDocument/2006/relationships/hyperlink" Target="http://liguecentrett.com/events/assemblee-generale-20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guecentrett.com/events/assemblee-generale-2022/" TargetMode="External"/><Relationship Id="rId12" Type="http://schemas.openxmlformats.org/officeDocument/2006/relationships/hyperlink" Target="http://liguecentrett.com/events/assemblee-generale-20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iguecentrett.com/events/assemblee-generale-202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iguecentrett.com/events/assemblee-generale-2022/" TargetMode="External"/><Relationship Id="rId4" Type="http://schemas.openxmlformats.org/officeDocument/2006/relationships/webSettings" Target="webSettings.xml"/><Relationship Id="rId9" Type="http://schemas.openxmlformats.org/officeDocument/2006/relationships/hyperlink" Target="http://liguecentrett.com/events/assemblee-generale-2022/" TargetMode="External"/><Relationship Id="rId14" Type="http://schemas.openxmlformats.org/officeDocument/2006/relationships/hyperlink" Target="http://liguecentrett.com/events/assemblee-generale-20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39592-B4CD-49D1-8849-F3B2A25A9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6234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Bruno</cp:lastModifiedBy>
  <cp:revision>2</cp:revision>
  <cp:lastPrinted>2022-04-01T19:07:00Z</cp:lastPrinted>
  <dcterms:created xsi:type="dcterms:W3CDTF">2023-08-15T15:52:00Z</dcterms:created>
  <dcterms:modified xsi:type="dcterms:W3CDTF">2023-08-15T15:52:00Z</dcterms:modified>
</cp:coreProperties>
</file>